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FF415" w14:textId="225878DD" w:rsidR="00A57B66" w:rsidRPr="00A57B66" w:rsidRDefault="00A57B66" w:rsidP="008A7649">
      <w:pPr>
        <w:spacing w:before="100" w:beforeAutospacing="1" w:after="100" w:afterAutospacing="1"/>
        <w:outlineLvl w:val="2"/>
        <w:rPr>
          <w:rFonts w:ascii="Montserrat" w:eastAsia="Times New Roman" w:hAnsi="Montserrat" w:cs="Times New Roman"/>
          <w:b/>
          <w:bCs/>
          <w:kern w:val="0"/>
          <w:sz w:val="20"/>
          <w:szCs w:val="20"/>
          <w:lang w:eastAsia="ru-RU"/>
          <w14:ligatures w14:val="none"/>
        </w:rPr>
      </w:pPr>
      <w:r w:rsidRPr="00A57B66">
        <w:rPr>
          <w:rFonts w:ascii="Montserrat" w:eastAsia="Times New Roman" w:hAnsi="Montserrat" w:cs="Times New Roman"/>
          <w:b/>
          <w:bCs/>
          <w:kern w:val="0"/>
          <w:sz w:val="20"/>
          <w:szCs w:val="20"/>
          <w:lang w:eastAsia="ru-RU"/>
          <w14:ligatures w14:val="none"/>
        </w:rPr>
        <w:t>Додаток 2: Декларація про доброчесність</w:t>
      </w:r>
    </w:p>
    <w:p w14:paraId="67832D71" w14:textId="77777777" w:rsidR="00D21377" w:rsidRDefault="00A57B66" w:rsidP="00D21377">
      <w:pPr>
        <w:spacing w:before="100" w:beforeAutospacing="1" w:after="100" w:afterAutospacing="1"/>
        <w:jc w:val="both"/>
        <w:outlineLvl w:val="2"/>
        <w:rPr>
          <w:rFonts w:ascii="Montserrat" w:eastAsia="Times New Roman" w:hAnsi="Montserrat" w:cs="Times New Roman"/>
          <w:b/>
          <w:bCs/>
          <w:kern w:val="0"/>
          <w:sz w:val="20"/>
          <w:szCs w:val="20"/>
          <w:lang w:eastAsia="ru-RU"/>
          <w14:ligatures w14:val="none"/>
        </w:rPr>
      </w:pPr>
      <w:r w:rsidRPr="00A57B66">
        <w:rPr>
          <w:rFonts w:ascii="Montserrat" w:eastAsia="Times New Roman" w:hAnsi="Montserrat" w:cs="Times New Roman"/>
          <w:b/>
          <w:bCs/>
          <w:kern w:val="0"/>
          <w:sz w:val="20"/>
          <w:szCs w:val="20"/>
          <w:lang w:eastAsia="ru-RU"/>
          <w14:ligatures w14:val="none"/>
        </w:rPr>
        <w:t>ДЕКЛАРАЦІЯ ПРО ДОБРОЧЕСНІСТЬ</w:t>
      </w:r>
    </w:p>
    <w:p w14:paraId="7E4718F4" w14:textId="049F1F5F" w:rsidR="00A57B66" w:rsidRPr="00A57B66" w:rsidRDefault="00A57B66" w:rsidP="00D21377">
      <w:pPr>
        <w:spacing w:before="100" w:beforeAutospacing="1" w:after="100" w:afterAutospacing="1"/>
        <w:jc w:val="both"/>
        <w:outlineLvl w:val="2"/>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lang w:eastAsia="ru-RU"/>
          <w14:ligatures w14:val="none"/>
        </w:rPr>
        <w:t xml:space="preserve">Партнерство </w:t>
      </w:r>
      <w:r>
        <w:rPr>
          <w:rFonts w:ascii="Montserrat" w:eastAsia="Times New Roman" w:hAnsi="Montserrat" w:cs="Times New Roman"/>
          <w:kern w:val="0"/>
          <w:sz w:val="20"/>
          <w:szCs w:val="20"/>
          <w:lang w:eastAsia="ru-RU"/>
          <w14:ligatures w14:val="none"/>
        </w:rPr>
        <w:t>–</w:t>
      </w:r>
      <w:r w:rsidRPr="00A57B66">
        <w:rPr>
          <w:rFonts w:ascii="Montserrat" w:eastAsia="Times New Roman" w:hAnsi="Montserrat" w:cs="Times New Roman"/>
          <w:kern w:val="0"/>
          <w:sz w:val="20"/>
          <w:szCs w:val="20"/>
          <w:lang w:eastAsia="ru-RU"/>
          <w14:ligatures w14:val="none"/>
        </w:rPr>
        <w:t xml:space="preserve"> це суттєві взаємовідносини, що передбачають спільну відповідальність під час реалізації проєкту, який фінансується в рамках ВІДКРИТОГО КОНКУРСУ «IMPACT NETWORKS».</w:t>
      </w:r>
    </w:p>
    <w:p w14:paraId="08954F97" w14:textId="77777777" w:rsidR="00A57B66" w:rsidRPr="00A57B66" w:rsidRDefault="00A57B66" w:rsidP="00A57B66">
      <w:p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b/>
          <w:bCs/>
          <w:kern w:val="0"/>
          <w:sz w:val="20"/>
          <w:szCs w:val="20"/>
          <w:lang w:eastAsia="ru-RU"/>
          <w14:ligatures w14:val="none"/>
        </w:rPr>
        <w:t>I. Партнери:</w:t>
      </w:r>
      <w:r w:rsidRPr="00A57B66">
        <w:rPr>
          <w:rFonts w:ascii="Montserrat" w:eastAsia="Times New Roman" w:hAnsi="Montserrat" w:cs="Times New Roman"/>
          <w:kern w:val="0"/>
          <w:sz w:val="20"/>
          <w:szCs w:val="20"/>
          <w:lang w:eastAsia="ru-RU"/>
          <w14:ligatures w14:val="none"/>
        </w:rPr>
        <w:t xml:space="preserve"> </w:t>
      </w:r>
      <w:r w:rsidRPr="00A57B66">
        <w:rPr>
          <w:rFonts w:ascii="Montserrat" w:eastAsia="Times New Roman" w:hAnsi="Montserrat" w:cs="Times New Roman"/>
          <w:kern w:val="0"/>
          <w:sz w:val="20"/>
          <w:szCs w:val="20"/>
          <w:highlight w:val="yellow"/>
          <w:lang w:eastAsia="ru-RU"/>
          <w14:ligatures w14:val="none"/>
        </w:rPr>
        <w:t>[назви Партнерів англійською та національними мовами],</w:t>
      </w:r>
      <w:r w:rsidRPr="00A57B66">
        <w:rPr>
          <w:rFonts w:ascii="Montserrat" w:eastAsia="Times New Roman" w:hAnsi="Montserrat" w:cs="Times New Roman"/>
          <w:kern w:val="0"/>
          <w:sz w:val="20"/>
          <w:szCs w:val="20"/>
          <w:lang w:eastAsia="ru-RU"/>
          <w14:ligatures w14:val="none"/>
        </w:rPr>
        <w:t xml:space="preserve"> ТА представлені нижчепідписаними юридичними представниками, у контексті цього Конкурсу проєктних пропозицій цим заявляють, що дотримуватимуться принципів належного партнерства, а також що:</w:t>
      </w:r>
    </w:p>
    <w:p w14:paraId="631B0C93" w14:textId="6ADC8193" w:rsidR="00A57B66" w:rsidRPr="00A57B66" w:rsidRDefault="00A57B66" w:rsidP="00A57B66">
      <w:pPr>
        <w:numPr>
          <w:ilvl w:val="0"/>
          <w:numId w:val="1"/>
        </w:num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lang w:eastAsia="ru-RU"/>
          <w14:ligatures w14:val="none"/>
        </w:rPr>
        <w:t>Ми прочитали проєк</w:t>
      </w:r>
      <w:r w:rsidR="00D21377">
        <w:rPr>
          <w:rFonts w:ascii="Montserrat" w:eastAsia="Times New Roman" w:hAnsi="Montserrat" w:cs="Times New Roman"/>
          <w:kern w:val="0"/>
          <w:sz w:val="20"/>
          <w:szCs w:val="20"/>
          <w:lang w:eastAsia="ru-RU"/>
          <w14:ligatures w14:val="none"/>
        </w:rPr>
        <w:t>n</w:t>
      </w:r>
      <w:r w:rsidRPr="00A57B66">
        <w:rPr>
          <w:rFonts w:ascii="Montserrat" w:eastAsia="Times New Roman" w:hAnsi="Montserrat" w:cs="Times New Roman"/>
          <w:kern w:val="0"/>
          <w:sz w:val="20"/>
          <w:szCs w:val="20"/>
          <w:lang w:eastAsia="ru-RU"/>
          <w14:ligatures w14:val="none"/>
        </w:rPr>
        <w:t>ну пропозицію та зрозуміли, якою буде наша роль у проєкті до подання проєктної пропозиції на оцінювання.</w:t>
      </w:r>
    </w:p>
    <w:p w14:paraId="1FBE5080" w14:textId="77777777" w:rsidR="00A57B66" w:rsidRPr="00A57B66" w:rsidRDefault="00A57B66" w:rsidP="00A57B66">
      <w:pPr>
        <w:numPr>
          <w:ilvl w:val="0"/>
          <w:numId w:val="1"/>
        </w:num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lang w:eastAsia="ru-RU"/>
          <w14:ligatures w14:val="none"/>
        </w:rPr>
        <w:t>Інформація у формі заявки є точною та достовірною, наскільки нам відомо.</w:t>
      </w:r>
    </w:p>
    <w:p w14:paraId="632303F5" w14:textId="323F3D8B" w:rsidR="00A57B66" w:rsidRPr="00A57B66" w:rsidRDefault="00A57B66" w:rsidP="00A57B66">
      <w:pPr>
        <w:numPr>
          <w:ilvl w:val="0"/>
          <w:numId w:val="1"/>
        </w:num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lang w:eastAsia="ru-RU"/>
          <w14:ligatures w14:val="none"/>
        </w:rPr>
        <w:t xml:space="preserve">Ми призначили та уповноважили Головного партнера </w:t>
      </w:r>
      <w:r w:rsidRPr="00A57B66">
        <w:rPr>
          <w:rFonts w:ascii="Montserrat" w:eastAsia="Times New Roman" w:hAnsi="Montserrat" w:cs="Times New Roman"/>
          <w:kern w:val="0"/>
          <w:sz w:val="20"/>
          <w:szCs w:val="20"/>
          <w:highlight w:val="yellow"/>
          <w:lang w:eastAsia="ru-RU"/>
          <w14:ligatures w14:val="none"/>
        </w:rPr>
        <w:t>[вказати назву головного партнера – англійською та національною мовами]</w:t>
      </w:r>
      <w:r w:rsidRPr="00A57B66">
        <w:rPr>
          <w:rFonts w:ascii="Montserrat" w:eastAsia="Times New Roman" w:hAnsi="Montserrat" w:cs="Times New Roman"/>
          <w:kern w:val="0"/>
          <w:sz w:val="20"/>
          <w:szCs w:val="20"/>
          <w:lang w:eastAsia="ru-RU"/>
          <w14:ligatures w14:val="none"/>
        </w:rPr>
        <w:t xml:space="preserve"> представляти партнерство під час процесу відбору в контексті цього Конкурсу проєктних пропозицій і надалі підписати контракт із Органом замовника (Contracting Authority) та представляти партнерство під час реалізації проєкту.</w:t>
      </w:r>
    </w:p>
    <w:p w14:paraId="515BB674" w14:textId="77777777" w:rsidR="00A57B66" w:rsidRPr="00A57B66" w:rsidRDefault="00A57B66" w:rsidP="00A57B66">
      <w:pPr>
        <w:numPr>
          <w:ilvl w:val="0"/>
          <w:numId w:val="1"/>
        </w:num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lang w:eastAsia="ru-RU"/>
          <w14:ligatures w14:val="none"/>
        </w:rPr>
        <w:t>Усвідомлюємо обов'язок Головного партнера регулярно консультуватися з партнерством та вповній мірі інформувати його про хід реалізації проєкту.</w:t>
      </w:r>
    </w:p>
    <w:p w14:paraId="467361EC" w14:textId="77777777" w:rsidR="00A57B66" w:rsidRPr="00A57B66" w:rsidRDefault="00A57B66" w:rsidP="00A57B66">
      <w:pPr>
        <w:numPr>
          <w:ilvl w:val="0"/>
          <w:numId w:val="1"/>
        </w:num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lang w:eastAsia="ru-RU"/>
          <w14:ligatures w14:val="none"/>
        </w:rPr>
        <w:t>Ознайомилися з Конкурсом проєктних пропозицій «IMPACT NETWORKS», прочитали Керівництво для заявників на отримання гранту та зрозуміли, якими будуть наші відповідні зобов'язання за контрактом у разі присудження гранту.</w:t>
      </w:r>
    </w:p>
    <w:p w14:paraId="53807625" w14:textId="77777777" w:rsidR="00A57B66" w:rsidRPr="00A57B66" w:rsidRDefault="00A57B66" w:rsidP="00A57B66">
      <w:pPr>
        <w:numPr>
          <w:ilvl w:val="0"/>
          <w:numId w:val="1"/>
        </w:num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lang w:eastAsia="ru-RU"/>
          <w14:ligatures w14:val="none"/>
        </w:rPr>
        <w:t>Володіємо джерелами фінансування, а також професійною компетентністю та кваліфікацією, необхідними для реалізації нашої частки заходів проєкту, як описано у формі заявки.</w:t>
      </w:r>
    </w:p>
    <w:p w14:paraId="02415A5D" w14:textId="77777777" w:rsidR="00A57B66" w:rsidRPr="00A57B66" w:rsidRDefault="00A57B66" w:rsidP="00A57B66">
      <w:pPr>
        <w:numPr>
          <w:ilvl w:val="0"/>
          <w:numId w:val="1"/>
        </w:num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lang w:eastAsia="ru-RU"/>
          <w14:ligatures w14:val="none"/>
        </w:rPr>
        <w:t>Усвідомлюємо правила програми щодо відшкодування витрат та підтверджуємо наявність власних ресурсів для попереднього фінансування (префінансування) діяльності;</w:t>
      </w:r>
    </w:p>
    <w:p w14:paraId="20344AFF" w14:textId="77777777" w:rsidR="00A57B66" w:rsidRPr="00A57B66" w:rsidRDefault="00A57B66" w:rsidP="00A57B66">
      <w:pPr>
        <w:numPr>
          <w:ilvl w:val="0"/>
          <w:numId w:val="1"/>
        </w:num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lang w:eastAsia="ru-RU"/>
          <w14:ligatures w14:val="none"/>
        </w:rPr>
        <w:t>Маємо стабільні та достатні джерела фінансування для забезпечення безперервності діяльності організацій протягом усього терміну реалізації проєкту, участі в його співфінансуванні та забезпечення необхідного грошового потоку (cash flow).</w:t>
      </w:r>
    </w:p>
    <w:p w14:paraId="112DEEBC" w14:textId="77777777" w:rsidR="00A57B66" w:rsidRPr="00A57B66" w:rsidRDefault="00A57B66" w:rsidP="00A57B66">
      <w:pPr>
        <w:numPr>
          <w:ilvl w:val="0"/>
          <w:numId w:val="1"/>
        </w:num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lang w:eastAsia="ru-RU"/>
          <w14:ligatures w14:val="none"/>
        </w:rPr>
        <w:t>Підтверджуємо, що жодні витрати, пов'язані із вищезазначеним проєктом, не фінансувалися, не фінансуються і не будуть фінансуватися, частково або повністю, за рахунок будь-якої іншої програми, що фінансується ЄС, або за рахунок будь-яких інших національних/міжнародних фондів;</w:t>
      </w:r>
    </w:p>
    <w:p w14:paraId="2A2C6177" w14:textId="77777777" w:rsidR="00A57B66" w:rsidRPr="00A57B66" w:rsidRDefault="00A57B66" w:rsidP="00A57B66">
      <w:pPr>
        <w:numPr>
          <w:ilvl w:val="0"/>
          <w:numId w:val="1"/>
        </w:num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lang w:eastAsia="ru-RU"/>
          <w14:ligatures w14:val="none"/>
        </w:rPr>
        <w:t>Заявляємо про прийняття всіх зобов'язань як партнера проєкту, що випливають із грантового контракту, який буде підписаний усіма партнерами проєкту після його схвалення;</w:t>
      </w:r>
    </w:p>
    <w:p w14:paraId="03A3CA6E" w14:textId="77777777" w:rsidR="00A57B66" w:rsidRPr="00A57B66" w:rsidRDefault="00A57B66" w:rsidP="00A57B66">
      <w:pPr>
        <w:numPr>
          <w:ilvl w:val="0"/>
          <w:numId w:val="1"/>
        </w:num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lang w:eastAsia="ru-RU"/>
          <w14:ligatures w14:val="none"/>
        </w:rPr>
        <w:t>Зобов'язуємося дотримуватися відповідних правил публічних закупівель (внутрішніх, національних, європейських та специфічних правил програми, якщо такі є) та надавати результати у відкритий доступ для громадськості.</w:t>
      </w:r>
    </w:p>
    <w:p w14:paraId="3D999A47" w14:textId="77777777" w:rsidR="00A57B66" w:rsidRPr="00A57B66" w:rsidRDefault="00A57B66" w:rsidP="00A57B66">
      <w:pPr>
        <w:numPr>
          <w:ilvl w:val="0"/>
          <w:numId w:val="1"/>
        </w:num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lang w:eastAsia="ru-RU"/>
          <w14:ligatures w14:val="none"/>
        </w:rPr>
        <w:t>Спроможні відкрити спеціальний банківський рахунок та здійснювати перекази/отримувати кошти до/з іноземних країн.</w:t>
      </w:r>
    </w:p>
    <w:p w14:paraId="48C07819" w14:textId="77777777" w:rsidR="00A57B66" w:rsidRPr="00A57B66" w:rsidRDefault="00A57B66" w:rsidP="00A57B66">
      <w:pPr>
        <w:numPr>
          <w:ilvl w:val="0"/>
          <w:numId w:val="1"/>
        </w:num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lang w:eastAsia="ru-RU"/>
          <w14:ligatures w14:val="none"/>
        </w:rPr>
        <w:t>Усвідомлюємо, що у разі укладення контракту, пропозиції щодо істотних змін у проєкті (наприклад, щодо заходів, Партнерів тощо) мають бути узгоджені Партнерами до їх подання Органу замовника.</w:t>
      </w:r>
    </w:p>
    <w:p w14:paraId="1ACC3CEA" w14:textId="77777777" w:rsidR="00A57B66" w:rsidRPr="00A57B66" w:rsidRDefault="00A57B66" w:rsidP="00A57B66">
      <w:pPr>
        <w:numPr>
          <w:ilvl w:val="0"/>
          <w:numId w:val="1"/>
        </w:num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lang w:eastAsia="ru-RU"/>
          <w14:ligatures w14:val="none"/>
        </w:rPr>
        <w:lastRenderedPageBreak/>
        <w:t>Узгодили з Головним партнером його обов'язок надсилати копії звітів, поданих Органу замовника.</w:t>
      </w:r>
    </w:p>
    <w:p w14:paraId="28498AB7" w14:textId="77777777" w:rsidR="00A57B66" w:rsidRPr="00A57B66" w:rsidRDefault="00A57B66" w:rsidP="00A57B66">
      <w:pPr>
        <w:numPr>
          <w:ilvl w:val="0"/>
          <w:numId w:val="1"/>
        </w:num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lang w:eastAsia="ru-RU"/>
          <w14:ligatures w14:val="none"/>
        </w:rPr>
        <w:t>Усвідомлюємо обов'язок підписати Партнерську угоду, яка визначає завдання та обов'язки Партнерів у проєкті, до підписання грантового контракту з Органом замовника.</w:t>
      </w:r>
    </w:p>
    <w:p w14:paraId="285B60AE" w14:textId="77777777" w:rsidR="00A57B66" w:rsidRPr="00A57B66" w:rsidRDefault="00A57B66" w:rsidP="00A57B66">
      <w:pPr>
        <w:numPr>
          <w:ilvl w:val="0"/>
          <w:numId w:val="1"/>
        </w:num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lang w:eastAsia="ru-RU"/>
          <w14:ligatures w14:val="none"/>
        </w:rPr>
        <w:t>Зберігатимемо доступними всі документи, пов'язані з проєктом, відповідно до вимог програми щодо доступності документів.</w:t>
      </w:r>
    </w:p>
    <w:p w14:paraId="5498B0A7" w14:textId="77777777" w:rsidR="00A57B66" w:rsidRPr="00A57B66" w:rsidRDefault="00A57B66" w:rsidP="00A57B66">
      <w:pPr>
        <w:numPr>
          <w:ilvl w:val="0"/>
          <w:numId w:val="1"/>
        </w:num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lang w:eastAsia="ru-RU"/>
          <w14:ligatures w14:val="none"/>
        </w:rPr>
        <w:t>Беремо на себе відповідальність у разі виявлення будь-яких порушень у власних задекларованих витратах і відшкодуємо Головному партнеру безпідставно отримані/сплачені суми.</w:t>
      </w:r>
    </w:p>
    <w:p w14:paraId="00BDCE6A" w14:textId="77777777" w:rsidR="00A57B66" w:rsidRPr="00A57B66" w:rsidRDefault="00A57B66" w:rsidP="00A57B66">
      <w:pPr>
        <w:numPr>
          <w:ilvl w:val="0"/>
          <w:numId w:val="1"/>
        </w:num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lang w:eastAsia="ru-RU"/>
          <w14:ligatures w14:val="none"/>
        </w:rPr>
        <w:t>Інформуватимемо громадськість про допомогу, отриману від Програми для реалізації проєкту, відповідно до правил висвітлення (візибіліті) Конкурсу проєктних пропозицій «IMPACT NETWORKS».</w:t>
      </w:r>
    </w:p>
    <w:p w14:paraId="0CA46086" w14:textId="77777777" w:rsidR="00A57B66" w:rsidRPr="00A57B66" w:rsidRDefault="00A57B66" w:rsidP="00A57B66">
      <w:pPr>
        <w:numPr>
          <w:ilvl w:val="0"/>
          <w:numId w:val="1"/>
        </w:num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lang w:eastAsia="ru-RU"/>
          <w14:ligatures w14:val="none"/>
        </w:rPr>
        <w:t>Витрати, представлені в бюджеті, включають ПДВ:</w:t>
      </w:r>
    </w:p>
    <w:p w14:paraId="1917A802" w14:textId="77777777" w:rsidR="00A57B66" w:rsidRPr="00A57B66" w:rsidRDefault="00A57B66" w:rsidP="00A57B66">
      <w:pPr>
        <w:spacing w:before="100" w:beforeAutospacing="1" w:after="100" w:afterAutospacing="1"/>
        <w:ind w:left="720"/>
        <w:jc w:val="both"/>
        <w:rPr>
          <w:rFonts w:ascii="Montserrat" w:eastAsia="Times New Roman" w:hAnsi="Montserrat" w:cs="Times New Roman"/>
          <w:kern w:val="0"/>
          <w:sz w:val="20"/>
          <w:szCs w:val="20"/>
          <w:highlight w:val="yellow"/>
          <w:lang w:eastAsia="ru-RU"/>
          <w14:ligatures w14:val="none"/>
        </w:rPr>
      </w:pPr>
      <w:r w:rsidRPr="00A57B66">
        <w:rPr>
          <w:rFonts w:ascii="Montserrat" w:eastAsia="Times New Roman" w:hAnsi="Montserrat" w:cs="Times New Roman"/>
          <w:kern w:val="0"/>
          <w:sz w:val="20"/>
          <w:szCs w:val="20"/>
          <w:highlight w:val="yellow"/>
          <w:lang w:eastAsia="ru-RU"/>
          <w14:ligatures w14:val="none"/>
        </w:rPr>
        <w:t>□ ТАК</w:t>
      </w:r>
    </w:p>
    <w:p w14:paraId="3B9523F7" w14:textId="77777777" w:rsidR="00A57B66" w:rsidRPr="00A57B66" w:rsidRDefault="00A57B66" w:rsidP="00A57B66">
      <w:pPr>
        <w:spacing w:before="100" w:beforeAutospacing="1" w:after="100" w:afterAutospacing="1"/>
        <w:ind w:left="720"/>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highlight w:val="yellow"/>
          <w:lang w:eastAsia="ru-RU"/>
          <w14:ligatures w14:val="none"/>
        </w:rPr>
        <w:t>□ НІ</w:t>
      </w:r>
    </w:p>
    <w:p w14:paraId="639184A5" w14:textId="77777777" w:rsidR="00A57B66" w:rsidRPr="00A57B66" w:rsidRDefault="00A57B66" w:rsidP="00A57B66">
      <w:pPr>
        <w:numPr>
          <w:ilvl w:val="0"/>
          <w:numId w:val="1"/>
        </w:num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lang w:eastAsia="ru-RU"/>
          <w14:ligatures w14:val="none"/>
        </w:rPr>
        <w:t>Несемо безпосередню відповідальність за підготовку, управління та реалізацію проєкту і не виступаємо в якості посередника.</w:t>
      </w:r>
    </w:p>
    <w:p w14:paraId="609AA23A" w14:textId="77777777" w:rsidR="00A57B66" w:rsidRPr="00A57B66" w:rsidRDefault="00A57B66" w:rsidP="00A57B66">
      <w:pPr>
        <w:numPr>
          <w:ilvl w:val="0"/>
          <w:numId w:val="1"/>
        </w:num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lang w:eastAsia="ru-RU"/>
          <w14:ligatures w14:val="none"/>
        </w:rPr>
        <w:t>Вiдповiдаємо критеріям прийнятності відповідно до умов Керівництва для заявників Конкурсу проєктних пропозицій «IMPACT NETWORKS».</w:t>
      </w:r>
    </w:p>
    <w:p w14:paraId="274E87AE" w14:textId="77777777" w:rsidR="00A57B66" w:rsidRPr="00A57B66" w:rsidRDefault="00A57B66" w:rsidP="00A57B66">
      <w:p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b/>
          <w:bCs/>
          <w:kern w:val="0"/>
          <w:sz w:val="20"/>
          <w:szCs w:val="20"/>
          <w:lang w:eastAsia="ru-RU"/>
          <w14:ligatures w14:val="none"/>
        </w:rPr>
        <w:t>II. Кожна організація-партнер проєкту або особа, уповноважена на представництво, прийняття рішень або контроль над нею, не підпадає під жодну з ситуацій, перерахованих нижче (відповідно до ст. 138 Регламенту (ЄС, Євратом) 2024/2509):</w:t>
      </w:r>
    </w:p>
    <w:p w14:paraId="0AB7D450" w14:textId="77777777" w:rsidR="00A57B66" w:rsidRPr="00A57B66" w:rsidRDefault="00A57B66" w:rsidP="00A57B66">
      <w:pPr>
        <w:numPr>
          <w:ilvl w:val="0"/>
          <w:numId w:val="2"/>
        </w:num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lang w:eastAsia="ru-RU"/>
          <w14:ligatures w14:val="none"/>
        </w:rPr>
        <w:t>Особа або організація виключається з фінансування, якщо вона перебуває в одній або кількох із наступних ситуацій виключення:</w:t>
      </w:r>
    </w:p>
    <w:p w14:paraId="4958BA15" w14:textId="77777777" w:rsidR="00A57B66" w:rsidRPr="00A57B66" w:rsidRDefault="00A57B66" w:rsidP="00A57B66">
      <w:p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lang w:eastAsia="ru-RU"/>
          <w14:ligatures w14:val="none"/>
        </w:rPr>
        <w:t>(a) особа або організація є банкрутом, стосовно неї розпочато процедуру банкрутства або ліквідації, її активи управляються ліквідатором або судом, вона уклала угоду з кредиторами, її господарська діяльність призупинена, або вона перебуває в будь-якому аналогічному стані, що випливає з подібної процедури, передбаченої законодавством Союзу або національним законодавством;</w:t>
      </w:r>
    </w:p>
    <w:p w14:paraId="6BE79A3B" w14:textId="77777777" w:rsidR="00A57B66" w:rsidRPr="00A57B66" w:rsidRDefault="00A57B66" w:rsidP="00A57B66">
      <w:p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lang w:eastAsia="ru-RU"/>
          <w14:ligatures w14:val="none"/>
        </w:rPr>
        <w:t>(b) остаточним рішенням суду або остаточним адміністративним рішенням встановлено, що особа або організація порушила свої зобов'язання щодо сплати податків або внесків на соціальне страхування відповідно до застосовного законодавства;</w:t>
      </w:r>
    </w:p>
    <w:p w14:paraId="2F14CB23" w14:textId="77777777" w:rsidR="00A57B66" w:rsidRPr="00A57B66" w:rsidRDefault="00A57B66" w:rsidP="00A57B66">
      <w:p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lang w:eastAsia="ru-RU"/>
          <w14:ligatures w14:val="none"/>
        </w:rPr>
        <w:t>(c) остаточним рішенням суду або остаточним адміністративним рішенням встановлено, що особа або організація винна у серйозному професійному проступку шляхом порушення застосовних законів, нормативно-правових актів або етичних норм професії, до якої належить особа або організація, або шляхом вчинення будь-якої протиправної поведінки, яка впливає на її професійну репутацію, якщо така поведінка свідчить про протиправний умисел або грубу недбалість, включаючи, зокрема, будь-що з наведеного нижче:</w:t>
      </w:r>
    </w:p>
    <w:p w14:paraId="4BC1C160" w14:textId="77777777" w:rsidR="00A57B66" w:rsidRPr="00A57B66" w:rsidRDefault="00A57B66" w:rsidP="00A57B66">
      <w:pPr>
        <w:spacing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lang w:eastAsia="ru-RU"/>
          <w14:ligatures w14:val="none"/>
        </w:rPr>
        <w:lastRenderedPageBreak/>
        <w:t>(i) надання неправдивих відомостей або приховування інформації, необхідної для перевірки відсутності підстав для виключення чи виконання критеріїв прийнятності або відбору, або під час виконання юридичних зобов'язань;</w:t>
      </w:r>
    </w:p>
    <w:p w14:paraId="63245A89" w14:textId="77777777" w:rsidR="00A57B66" w:rsidRPr="00A57B66" w:rsidRDefault="00A57B66" w:rsidP="00A57B66">
      <w:p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lang w:eastAsia="ru-RU"/>
          <w14:ligatures w14:val="none"/>
        </w:rPr>
        <w:t>(ii) укладення угод з іншими особами чи організаціями з метою спотворення конкуренції;</w:t>
      </w:r>
    </w:p>
    <w:p w14:paraId="04B231BC" w14:textId="77777777" w:rsidR="00A57B66" w:rsidRPr="00A57B66" w:rsidRDefault="00A57B66" w:rsidP="00A57B66">
      <w:p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lang w:eastAsia="ru-RU"/>
          <w14:ligatures w14:val="none"/>
        </w:rPr>
        <w:t>(iii) порушення прав інтелектуальної власності;</w:t>
      </w:r>
    </w:p>
    <w:p w14:paraId="432AA55B" w14:textId="77777777" w:rsidR="00A57B66" w:rsidRPr="00A57B66" w:rsidRDefault="00A57B66" w:rsidP="00A57B66">
      <w:p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lang w:eastAsia="ru-RU"/>
          <w14:ligatures w14:val="none"/>
        </w:rPr>
        <w:t>(iv) неправомірний вплив або спроба неправомірного впливу на процес прийняття рішень з метою отримання коштів Союзу шляхом використання, через надання неправдивих відомостей, конфлікту інтересів за участю будь-яких фінансових суб'єктів або інших осіб, зазначених у Статті 61(1);</w:t>
      </w:r>
    </w:p>
    <w:p w14:paraId="56166667" w14:textId="77777777" w:rsidR="00A57B66" w:rsidRPr="00A57B66" w:rsidRDefault="00A57B66" w:rsidP="00A57B66">
      <w:p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lang w:eastAsia="ru-RU"/>
          <w14:ligatures w14:val="none"/>
        </w:rPr>
        <w:t>(v) спроба отримати конфіденційну інформацію, яка може надати їй неправомірні переваги у процедурі присудження гранту;</w:t>
      </w:r>
    </w:p>
    <w:p w14:paraId="34636F29" w14:textId="77777777" w:rsidR="00A57B66" w:rsidRPr="00A57B66" w:rsidRDefault="00A57B66" w:rsidP="00A57B66">
      <w:pPr>
        <w:spacing w:before="100" w:beforeAutospacing="1"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lang w:eastAsia="ru-RU"/>
          <w14:ligatures w14:val="none"/>
        </w:rPr>
        <w:t>(vi) підбурювання до дискримінації, ненависті чи насильства щодо групи осіб або члена групи чи подібна діяльність, що суперечить цінностям, на яких заснований Союз, закріпленим у Статті 2 ДЕС (Договору про Європейський Союз), якщо такий проступок впливає на доброчесність особи чи організації, що негативно впливає або створює конкретний ризик впливу на виконання юридичних зобов'язань;</w:t>
      </w:r>
    </w:p>
    <w:p w14:paraId="65AC4764" w14:textId="77777777" w:rsidR="00A57B66" w:rsidRPr="00A57B66" w:rsidRDefault="00A57B66" w:rsidP="00A57B66">
      <w:p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lang w:eastAsia="ru-RU"/>
          <w14:ligatures w14:val="none"/>
        </w:rPr>
        <w:t>(d) остаточним рішенням суду встановлено, що особа або організація винна у будь-чому з наведеного нижче:</w:t>
      </w:r>
    </w:p>
    <w:p w14:paraId="1D3BBCD1" w14:textId="77777777" w:rsidR="00A57B66" w:rsidRPr="00A57B66" w:rsidRDefault="00A57B66" w:rsidP="00A57B66">
      <w:pPr>
        <w:spacing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lang w:eastAsia="ru-RU"/>
          <w14:ligatures w14:val="none"/>
        </w:rPr>
        <w:t>(i) шахрайство у розумінні Статті 3 Директиви (ЄС) 2017/1371 Європейського Парламенту та Ради та Статті 1 Конвенції про захист фінансових інтересів Європейських Співтовариств від 26 липня 1995 року;</w:t>
      </w:r>
    </w:p>
    <w:p w14:paraId="17C77093" w14:textId="77777777" w:rsidR="00A57B66" w:rsidRPr="00A57B66" w:rsidRDefault="00A57B66" w:rsidP="00A57B66">
      <w:p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lang w:eastAsia="ru-RU"/>
          <w14:ligatures w14:val="none"/>
        </w:rPr>
        <w:t>(ii) корупція, як визначено в Статті 4(2) Директиви (ЄС) 2017/1371, або активна корупція у розумінні Статті 3 Конвенції про боротьбу з корупцією за участю посадових осіб Європейських Співтовариств або посадових осіб держав-членів Європейського Союзу від 26 травня 1997 року, або поведінка, зазначена в Статті 2(1) Рамкового рішення Ради 2003/568/ПВД, або корупція, як вона визначена в іншому застосовному законодавстві;</w:t>
      </w:r>
    </w:p>
    <w:p w14:paraId="5936784A" w14:textId="77777777" w:rsidR="00A57B66" w:rsidRPr="00A57B66" w:rsidRDefault="00A57B66" w:rsidP="00A57B66">
      <w:p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lang w:eastAsia="ru-RU"/>
          <w14:ligatures w14:val="none"/>
        </w:rPr>
        <w:t>(iii) діяльність, пов'язана з злочинною організацією, як зазначено в Статті 2 Рамкового рішення Ради 2008/841/ПВД;</w:t>
      </w:r>
    </w:p>
    <w:p w14:paraId="19B19443" w14:textId="77777777" w:rsidR="00A57B66" w:rsidRPr="00A57B66" w:rsidRDefault="00A57B66" w:rsidP="00A57B66">
      <w:p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lang w:eastAsia="ru-RU"/>
          <w14:ligatures w14:val="none"/>
        </w:rPr>
        <w:t>(iv) відмивання грошей або фінансування тероризму у розумінні Статті 1(3), (4) та (5) Директиви (ЄС) 2015/849 Європейського Парламенту та Ради;</w:t>
      </w:r>
    </w:p>
    <w:p w14:paraId="4C919EF6" w14:textId="77777777" w:rsidR="00A57B66" w:rsidRPr="00A57B66" w:rsidRDefault="00A57B66" w:rsidP="00A57B66">
      <w:p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lang w:eastAsia="ru-RU"/>
          <w14:ligatures w14:val="none"/>
        </w:rPr>
        <w:t>(v) терористичні злочини або злочини, пов'язані з терористичною діяльністю, як визначено в Статтях 3–12 Директиви (ЄС) 2017/541 Європейського Парламенту та Ради, або підбурювання, пособництво, підсобництво чи спроба вчинення таких злочинів, як зазначено в Статті 14 цієї Директиви;</w:t>
      </w:r>
    </w:p>
    <w:p w14:paraId="098C2E4B" w14:textId="77777777" w:rsidR="00A57B66" w:rsidRPr="00A57B66" w:rsidRDefault="00A57B66" w:rsidP="00A57B66">
      <w:pPr>
        <w:spacing w:before="100" w:beforeAutospacing="1"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lang w:eastAsia="ru-RU"/>
          <w14:ligatures w14:val="none"/>
        </w:rPr>
        <w:t>(vi) дитяча праця або інші злочини, пов'язані з торгівлею людьми, як зазначено в Статті 2 Директиви 2011/36/ЄС Європейського Парламенту та Ради;</w:t>
      </w:r>
    </w:p>
    <w:p w14:paraId="61D8AE70" w14:textId="77777777" w:rsidR="00A57B66" w:rsidRPr="00A57B66" w:rsidRDefault="00A57B66" w:rsidP="00A57B66">
      <w:p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lang w:eastAsia="ru-RU"/>
          <w14:ligatures w14:val="none"/>
        </w:rPr>
        <w:lastRenderedPageBreak/>
        <w:t>(e) особа або організація продемонструвала істотні недоліки у виконанні основних зобов'язань під час виконання юридичного зобов'язання, що фінансується з бюджету, що:</w:t>
      </w:r>
    </w:p>
    <w:p w14:paraId="50A8EB8F" w14:textId="77777777" w:rsidR="00A57B66" w:rsidRPr="00A57B66" w:rsidRDefault="00A57B66" w:rsidP="00A57B66">
      <w:pPr>
        <w:spacing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lang w:eastAsia="ru-RU"/>
          <w14:ligatures w14:val="none"/>
        </w:rPr>
        <w:t>(i) призвело до дострокового припинення юридичного зобов'язання;</w:t>
      </w:r>
    </w:p>
    <w:p w14:paraId="7B61A3DD" w14:textId="77777777" w:rsidR="00A57B66" w:rsidRPr="00A57B66" w:rsidRDefault="00A57B66" w:rsidP="00A57B66">
      <w:p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lang w:eastAsia="ru-RU"/>
          <w14:ligatures w14:val="none"/>
        </w:rPr>
        <w:t>(ii) призвело до застосування зарахованого збитку (зарахованих збитків) або інших договірних штрафних санкцій; або</w:t>
      </w:r>
    </w:p>
    <w:p w14:paraId="6BD84A19" w14:textId="77777777" w:rsidR="00A57B66" w:rsidRPr="00A57B66" w:rsidRDefault="00A57B66" w:rsidP="00A57B66">
      <w:pPr>
        <w:spacing w:before="100" w:beforeAutospacing="1"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lang w:eastAsia="ru-RU"/>
          <w14:ligatures w14:val="none"/>
        </w:rPr>
        <w:t>(iii) було виявлено посадовою особою, відповідальною за затвердження (authorising officer), OLAF (Європейським бюро з боротьби з шахрайством), Рахунковою палатою або EPPO (Європейською прокуратурою) за результатами перевірок, аудитів чи розслідувань;</w:t>
      </w:r>
    </w:p>
    <w:p w14:paraId="639F81D0" w14:textId="77777777" w:rsidR="00A57B66" w:rsidRPr="00A57B66" w:rsidRDefault="00A57B66" w:rsidP="00A57B66">
      <w:p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lang w:eastAsia="ru-RU"/>
          <w14:ligatures w14:val="none"/>
        </w:rPr>
        <w:t>(f) остаточним рішенням суду або остаточним адміністративним рішенням встановлено, що особа або організація вчинила порушення у розумінні Статті 1(2) Регламенту Ради (ЄС, Євратом) № 2988/95;</w:t>
      </w:r>
    </w:p>
    <w:p w14:paraId="7943F594" w14:textId="77777777" w:rsidR="00A57B66" w:rsidRPr="00A57B66" w:rsidRDefault="00A57B66" w:rsidP="00A57B66">
      <w:p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lang w:eastAsia="ru-RU"/>
          <w14:ligatures w14:val="none"/>
        </w:rPr>
        <w:t>(g) остаточним рішенням суду або остаточним адміністративним рішенням встановлено, що особа або організація створила юридичну особу в іншій юрисдикції з метою обходу податкових, соціальних або будь-яких інших юридичних зобов'язань, у тому числі пов'язаних із трудовими правами, зайнятістю та умовами праці, в юрисдикції її зареєстрованого офісу, центральної адміністрації або основного місця діяльності;</w:t>
      </w:r>
    </w:p>
    <w:p w14:paraId="3F3139FC" w14:textId="77777777" w:rsidR="00A57B66" w:rsidRPr="00A57B66" w:rsidRDefault="00A57B66" w:rsidP="00A57B66">
      <w:p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lang w:eastAsia="ru-RU"/>
          <w14:ligatures w14:val="none"/>
        </w:rPr>
        <w:t>(h) остаточним рішенням суду або остаточним адміністративним рішенням встановлено, що юридичну особу було створено з метою, зазначеною в пункті (g);</w:t>
      </w:r>
    </w:p>
    <w:p w14:paraId="5E8A3EC1" w14:textId="77777777" w:rsidR="00A57B66" w:rsidRPr="00A57B66" w:rsidRDefault="00A57B66" w:rsidP="00A57B66">
      <w:p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lang w:eastAsia="ru-RU"/>
          <w14:ligatures w14:val="none"/>
        </w:rPr>
        <w:t>(i) організація або особа умисно та без належного обґрунтування чинила опір розслідуванню, перевірці чи аудиту, які здійснювалися посадовою особою, відповідальною за затвердження, або її представником чи аудитором, OLAF, EPPO або Рахунковою палатою. Вважається, що особа або організація чинить опір розслідуванню, перевірці чи аудиту, якщо вона вчиняє дії з метою або наслідком перешкоджання, завади чи затримки проведення будь-яких заходів, необхідних для здійснення розслідування, перевірки чи аудиту. Такі дії включають, зокрема, відмову в наданні необхідного доступу до своїх приміщень або будь-яких інших зон, що використовуються в комерційних цілях, приховування або відмову розкрити інформацію або надання неправдивої інформації.</w:t>
      </w:r>
    </w:p>
    <w:p w14:paraId="78965384" w14:textId="77777777" w:rsidR="00A57B66" w:rsidRPr="00A57B66" w:rsidRDefault="00A57B66" w:rsidP="00A57B66">
      <w:p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b/>
          <w:bCs/>
          <w:kern w:val="0"/>
          <w:sz w:val="20"/>
          <w:szCs w:val="20"/>
          <w:lang w:eastAsia="ru-RU"/>
          <w14:ligatures w14:val="none"/>
        </w:rPr>
        <w:t>III. Ми також заявляємо, що всі документи, додані до Форми заявки, або ті, що будуть завантажені на веб-платформу під час фази укладання контракту, а також протягом усього періоду реалізації та періоду сталості від імені установи:</w:t>
      </w:r>
    </w:p>
    <w:p w14:paraId="3A0EF440" w14:textId="77777777" w:rsidR="00A57B66" w:rsidRPr="00A57B66" w:rsidRDefault="00A57B66" w:rsidP="00A57B66">
      <w:p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lang w:eastAsia="ru-RU"/>
          <w14:ligatures w14:val="none"/>
        </w:rPr>
        <w:t>a) Усі оригінали доступні для надання в разі потреби.</w:t>
      </w:r>
    </w:p>
    <w:p w14:paraId="6ABD1A7B" w14:textId="77777777" w:rsidR="00A57B66" w:rsidRPr="00A57B66" w:rsidRDefault="00A57B66" w:rsidP="00A57B66">
      <w:p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b/>
          <w:bCs/>
          <w:kern w:val="0"/>
          <w:sz w:val="20"/>
          <w:szCs w:val="20"/>
          <w:lang w:eastAsia="ru-RU"/>
          <w14:ligatures w14:val="none"/>
        </w:rPr>
        <w:t>IV. Як юридичний представник, ми також заявляємо, що:</w:t>
      </w:r>
    </w:p>
    <w:p w14:paraId="73ADDBB7" w14:textId="77777777" w:rsidR="00A57B66" w:rsidRPr="00A57B66" w:rsidRDefault="00A57B66" w:rsidP="00A57B66">
      <w:p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lang w:eastAsia="ru-RU"/>
          <w14:ligatures w14:val="none"/>
        </w:rPr>
        <w:t>a) Організація/установа виконала свої зобов'язання щодо сплати заборгованості перед консолідованим державним бюджетом / національним публічним бюджетом / місцевим бюджетом відповідно до законодавчих положень країни, в якій вона заснована.</w:t>
      </w:r>
    </w:p>
    <w:p w14:paraId="6FD2DF0F" w14:textId="77777777" w:rsidR="00A57B66" w:rsidRPr="00A57B66" w:rsidRDefault="00A57B66" w:rsidP="00A57B66">
      <w:p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b/>
          <w:bCs/>
          <w:kern w:val="0"/>
          <w:sz w:val="20"/>
          <w:szCs w:val="20"/>
          <w:lang w:eastAsia="ru-RU"/>
          <w14:ligatures w14:val="none"/>
        </w:rPr>
        <w:lastRenderedPageBreak/>
        <w:t>V</w:t>
      </w:r>
      <w:r w:rsidRPr="00A57B66">
        <w:rPr>
          <w:rFonts w:ascii="Montserrat" w:eastAsia="Times New Roman" w:hAnsi="Montserrat" w:cs="Times New Roman"/>
          <w:b/>
          <w:bCs/>
          <w:kern w:val="0"/>
          <w:sz w:val="20"/>
          <w:szCs w:val="20"/>
          <w:highlight w:val="yellow"/>
          <w:lang w:eastAsia="ru-RU"/>
          <w14:ligatures w14:val="none"/>
        </w:rPr>
        <w:t>. [якщо Партнер купує обладнання зі встановленням]</w:t>
      </w:r>
      <w:r w:rsidRPr="00A57B66">
        <w:rPr>
          <w:rFonts w:ascii="Montserrat" w:eastAsia="Times New Roman" w:hAnsi="Montserrat" w:cs="Times New Roman"/>
          <w:b/>
          <w:bCs/>
          <w:kern w:val="0"/>
          <w:sz w:val="20"/>
          <w:szCs w:val="20"/>
          <w:lang w:eastAsia="ru-RU"/>
          <w14:ligatures w14:val="none"/>
        </w:rPr>
        <w:t xml:space="preserve"> Ми також заявляємо, що:</w:t>
      </w:r>
    </w:p>
    <w:p w14:paraId="07C42BBA" w14:textId="77777777" w:rsidR="00A57B66" w:rsidRPr="00A57B66" w:rsidRDefault="00A57B66" w:rsidP="00A57B66">
      <w:p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lang w:eastAsia="ru-RU"/>
          <w14:ligatures w14:val="none"/>
        </w:rPr>
        <w:t>a) Кожна локація (будівля/приміщення), де має бути встановлено обладнання, вільна від будь-яких обтяжень, не є предметом поточного судового розгляду, не є предметом претензій відповідно до чинного національного законодавства.</w:t>
      </w:r>
    </w:p>
    <w:p w14:paraId="0BCE39FE" w14:textId="77777777" w:rsidR="00A57B66" w:rsidRPr="00A57B66" w:rsidRDefault="00A57B66" w:rsidP="00A57B66">
      <w:p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lang w:eastAsia="ru-RU"/>
          <w14:ligatures w14:val="none"/>
        </w:rPr>
        <w:t>b) Документи, що підтверджують права власності на відповідну локацію/и (будівлю/приміщення) та реєстрацію в державних реєстрах, є в наявності та будуть надані до підписання грантового контракту.</w:t>
      </w:r>
    </w:p>
    <w:p w14:paraId="01937A54" w14:textId="77777777" w:rsidR="00A57B66" w:rsidRPr="00A57B66" w:rsidRDefault="00A57B66" w:rsidP="00A57B66">
      <w:p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b/>
          <w:bCs/>
          <w:kern w:val="0"/>
          <w:sz w:val="20"/>
          <w:szCs w:val="20"/>
          <w:lang w:eastAsia="ru-RU"/>
          <w14:ligatures w14:val="none"/>
        </w:rPr>
        <w:t>VI. Ми також заявляємо, що юридичний представник цим уповноважений:</w:t>
      </w:r>
    </w:p>
    <w:p w14:paraId="11C88CB6" w14:textId="77777777" w:rsidR="00A57B66" w:rsidRPr="00A57B66" w:rsidRDefault="00A57B66" w:rsidP="00A57B66">
      <w:p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lang w:eastAsia="ru-RU"/>
          <w14:ligatures w14:val="none"/>
        </w:rPr>
        <w:t>a) Заповнювати додатки від імені установи,</w:t>
      </w:r>
    </w:p>
    <w:p w14:paraId="55CACB54" w14:textId="77777777" w:rsidR="00A57B66" w:rsidRPr="00A57B66" w:rsidRDefault="00A57B66" w:rsidP="00A57B66">
      <w:p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lang w:eastAsia="ru-RU"/>
          <w14:ligatures w14:val="none"/>
        </w:rPr>
        <w:t>b) Подавати всі додатки, вимагані Конкурсом проєктних пропозицій «IMPACT NETWORKS»,</w:t>
      </w:r>
    </w:p>
    <w:p w14:paraId="5FE7371C" w14:textId="77777777" w:rsidR="00A57B66" w:rsidRPr="00A57B66" w:rsidRDefault="00A57B66" w:rsidP="00A57B66">
      <w:p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lang w:eastAsia="ru-RU"/>
          <w14:ligatures w14:val="none"/>
        </w:rPr>
        <w:t>c) Забезпечувати комунікацію з контактною особою, призначеною Головним партнером під час етапу оцінювання, у тому числі відповідати на будь-які запити щодо роз'яснень у встановлені терміни.</w:t>
      </w:r>
    </w:p>
    <w:p w14:paraId="443A0A62" w14:textId="77777777" w:rsidR="00A57B66" w:rsidRPr="00A57B66" w:rsidRDefault="00A57B66" w:rsidP="00A57B66">
      <w:p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b/>
          <w:bCs/>
          <w:kern w:val="0"/>
          <w:sz w:val="20"/>
          <w:szCs w:val="20"/>
          <w:lang w:eastAsia="ru-RU"/>
          <w14:ligatures w14:val="none"/>
        </w:rPr>
        <w:t>Від імені Головного партнера</w:t>
      </w:r>
    </w:p>
    <w:p w14:paraId="01AD29F2" w14:textId="77777777" w:rsidR="00A57B66" w:rsidRPr="00A57B66" w:rsidRDefault="00A57B66" w:rsidP="00A57B66">
      <w:pPr>
        <w:spacing w:before="100" w:beforeAutospacing="1" w:after="100" w:afterAutospacing="1"/>
        <w:jc w:val="both"/>
        <w:rPr>
          <w:rFonts w:ascii="Montserrat" w:eastAsia="Times New Roman" w:hAnsi="Montserrat" w:cs="Times New Roman"/>
          <w:kern w:val="0"/>
          <w:sz w:val="20"/>
          <w:szCs w:val="20"/>
          <w:highlight w:val="yellow"/>
          <w:lang w:eastAsia="ru-RU"/>
          <w14:ligatures w14:val="none"/>
        </w:rPr>
      </w:pPr>
      <w:r w:rsidRPr="00A57B66">
        <w:rPr>
          <w:rFonts w:ascii="Montserrat" w:eastAsia="Times New Roman" w:hAnsi="Montserrat" w:cs="Times New Roman"/>
          <w:kern w:val="0"/>
          <w:sz w:val="20"/>
          <w:szCs w:val="20"/>
          <w:highlight w:val="yellow"/>
          <w:lang w:eastAsia="ru-RU"/>
          <w14:ligatures w14:val="none"/>
        </w:rPr>
        <w:t>/ Назва установи:</w:t>
      </w:r>
    </w:p>
    <w:p w14:paraId="6B2EE24F" w14:textId="77777777" w:rsidR="00A57B66" w:rsidRPr="00A57B66" w:rsidRDefault="00A57B66" w:rsidP="00A57B66">
      <w:pPr>
        <w:spacing w:before="100" w:beforeAutospacing="1" w:after="100" w:afterAutospacing="1"/>
        <w:jc w:val="both"/>
        <w:rPr>
          <w:rFonts w:ascii="Montserrat" w:eastAsia="Times New Roman" w:hAnsi="Montserrat" w:cs="Times New Roman"/>
          <w:kern w:val="0"/>
          <w:sz w:val="20"/>
          <w:szCs w:val="20"/>
          <w:highlight w:val="yellow"/>
          <w:lang w:eastAsia="ru-RU"/>
          <w14:ligatures w14:val="none"/>
        </w:rPr>
      </w:pPr>
      <w:r w:rsidRPr="00A57B66">
        <w:rPr>
          <w:rFonts w:ascii="Montserrat" w:eastAsia="Times New Roman" w:hAnsi="Montserrat" w:cs="Times New Roman"/>
          <w:kern w:val="0"/>
          <w:sz w:val="20"/>
          <w:szCs w:val="20"/>
          <w:highlight w:val="yellow"/>
          <w:lang w:eastAsia="ru-RU"/>
          <w14:ligatures w14:val="none"/>
        </w:rPr>
        <w:t>Ім'я, прізвище:</w:t>
      </w:r>
    </w:p>
    <w:p w14:paraId="00ACCFCA" w14:textId="77777777" w:rsidR="00A57B66" w:rsidRPr="00A57B66" w:rsidRDefault="00A57B66" w:rsidP="00A57B66">
      <w:p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kern w:val="0"/>
          <w:sz w:val="20"/>
          <w:szCs w:val="20"/>
          <w:highlight w:val="yellow"/>
          <w:lang w:eastAsia="ru-RU"/>
          <w14:ligatures w14:val="none"/>
        </w:rPr>
        <w:t>Підпис:</w:t>
      </w:r>
    </w:p>
    <w:p w14:paraId="00AC2FC2" w14:textId="77777777" w:rsidR="00A57B66" w:rsidRPr="00A57B66" w:rsidRDefault="00A57B66" w:rsidP="00A57B66">
      <w:pPr>
        <w:spacing w:before="100" w:beforeAutospacing="1" w:after="100" w:afterAutospacing="1"/>
        <w:jc w:val="both"/>
        <w:rPr>
          <w:rFonts w:ascii="Montserrat" w:eastAsia="Times New Roman" w:hAnsi="Montserrat" w:cs="Times New Roman"/>
          <w:kern w:val="0"/>
          <w:sz w:val="20"/>
          <w:szCs w:val="20"/>
          <w:lang w:eastAsia="ru-RU"/>
          <w14:ligatures w14:val="none"/>
        </w:rPr>
      </w:pPr>
      <w:r w:rsidRPr="00A57B66">
        <w:rPr>
          <w:rFonts w:ascii="Montserrat" w:eastAsia="Times New Roman" w:hAnsi="Montserrat" w:cs="Times New Roman"/>
          <w:b/>
          <w:bCs/>
          <w:kern w:val="0"/>
          <w:sz w:val="20"/>
          <w:szCs w:val="20"/>
          <w:lang w:eastAsia="ru-RU"/>
          <w14:ligatures w14:val="none"/>
        </w:rPr>
        <w:t>Від імені Партнера 1..x</w:t>
      </w:r>
    </w:p>
    <w:p w14:paraId="68B0E1DE" w14:textId="77777777" w:rsidR="00A57B66" w:rsidRPr="00A57B66" w:rsidRDefault="00A57B66" w:rsidP="00A57B66">
      <w:pPr>
        <w:spacing w:before="100" w:beforeAutospacing="1" w:after="100" w:afterAutospacing="1"/>
        <w:jc w:val="both"/>
        <w:rPr>
          <w:rFonts w:ascii="Montserrat" w:eastAsia="Times New Roman" w:hAnsi="Montserrat" w:cs="Times New Roman"/>
          <w:kern w:val="0"/>
          <w:sz w:val="20"/>
          <w:szCs w:val="20"/>
          <w:highlight w:val="yellow"/>
          <w:lang w:eastAsia="ru-RU"/>
          <w14:ligatures w14:val="none"/>
        </w:rPr>
      </w:pPr>
      <w:r w:rsidRPr="00A57B66">
        <w:rPr>
          <w:rFonts w:ascii="Montserrat" w:eastAsia="Times New Roman" w:hAnsi="Montserrat" w:cs="Times New Roman"/>
          <w:kern w:val="0"/>
          <w:sz w:val="20"/>
          <w:szCs w:val="20"/>
          <w:highlight w:val="yellow"/>
          <w:lang w:eastAsia="ru-RU"/>
          <w14:ligatures w14:val="none"/>
        </w:rPr>
        <w:t>Назва установи:</w:t>
      </w:r>
    </w:p>
    <w:p w14:paraId="64D5F66B" w14:textId="77777777" w:rsidR="00A57B66" w:rsidRPr="00A57B66" w:rsidRDefault="00A57B66" w:rsidP="00A57B66">
      <w:pPr>
        <w:spacing w:before="100" w:beforeAutospacing="1" w:after="100" w:afterAutospacing="1"/>
        <w:jc w:val="both"/>
        <w:rPr>
          <w:rFonts w:ascii="Montserrat" w:eastAsia="Times New Roman" w:hAnsi="Montserrat" w:cs="Times New Roman"/>
          <w:kern w:val="0"/>
          <w:sz w:val="20"/>
          <w:szCs w:val="20"/>
          <w:highlight w:val="yellow"/>
          <w:lang w:eastAsia="ru-RU"/>
          <w14:ligatures w14:val="none"/>
        </w:rPr>
      </w:pPr>
      <w:r w:rsidRPr="00A57B66">
        <w:rPr>
          <w:rFonts w:ascii="Montserrat" w:eastAsia="Times New Roman" w:hAnsi="Montserrat" w:cs="Times New Roman"/>
          <w:kern w:val="0"/>
          <w:sz w:val="20"/>
          <w:szCs w:val="20"/>
          <w:highlight w:val="yellow"/>
          <w:lang w:eastAsia="ru-RU"/>
          <w14:ligatures w14:val="none"/>
        </w:rPr>
        <w:t>Ім'я, прізвище:</w:t>
      </w:r>
    </w:p>
    <w:p w14:paraId="60CAF357" w14:textId="78CAFE68" w:rsidR="009E40C8" w:rsidRPr="00A57B66" w:rsidRDefault="00A57B66" w:rsidP="005815D2">
      <w:pPr>
        <w:spacing w:before="100" w:beforeAutospacing="1" w:after="100" w:afterAutospacing="1"/>
        <w:jc w:val="both"/>
        <w:rPr>
          <w:rFonts w:ascii="Montserrat" w:hAnsi="Montserrat"/>
          <w:sz w:val="20"/>
          <w:szCs w:val="20"/>
        </w:rPr>
      </w:pPr>
      <w:r w:rsidRPr="00A57B66">
        <w:rPr>
          <w:rFonts w:ascii="Montserrat" w:eastAsia="Times New Roman" w:hAnsi="Montserrat" w:cs="Times New Roman"/>
          <w:kern w:val="0"/>
          <w:sz w:val="20"/>
          <w:szCs w:val="20"/>
          <w:highlight w:val="yellow"/>
          <w:lang w:eastAsia="ru-RU"/>
          <w14:ligatures w14:val="none"/>
        </w:rPr>
        <w:t>Підпис:</w:t>
      </w:r>
    </w:p>
    <w:sectPr w:rsidR="009E40C8" w:rsidRPr="00A57B66" w:rsidSect="00D21377">
      <w:headerReference w:type="default" r:id="rId7"/>
      <w:pgSz w:w="11900" w:h="16840"/>
      <w:pgMar w:top="120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F1B13" w14:textId="77777777" w:rsidR="00AC6D67" w:rsidRDefault="00AC6D67" w:rsidP="008A7649">
      <w:r>
        <w:separator/>
      </w:r>
    </w:p>
  </w:endnote>
  <w:endnote w:type="continuationSeparator" w:id="0">
    <w:p w14:paraId="5059A54C" w14:textId="77777777" w:rsidR="00AC6D67" w:rsidRDefault="00AC6D67" w:rsidP="008A7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altName w:val="Times New Roman PSMT"/>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ontserrat">
    <w:altName w:val="Montserrat"/>
    <w:panose1 w:val="00000500000000000000"/>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D85B8" w14:textId="77777777" w:rsidR="00AC6D67" w:rsidRDefault="00AC6D67" w:rsidP="008A7649">
      <w:r>
        <w:separator/>
      </w:r>
    </w:p>
  </w:footnote>
  <w:footnote w:type="continuationSeparator" w:id="0">
    <w:p w14:paraId="299AE817" w14:textId="77777777" w:rsidR="00AC6D67" w:rsidRDefault="00AC6D67" w:rsidP="008A76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43197" w14:textId="418AE959" w:rsidR="008A7649" w:rsidRDefault="00D51187" w:rsidP="00D51187">
    <w:pPr>
      <w:spacing w:after="600" w:line="276" w:lineRule="auto"/>
    </w:pPr>
    <w:r>
      <w:rPr>
        <w:noProof/>
      </w:rPr>
      <w:drawing>
        <wp:anchor distT="0" distB="0" distL="114300" distR="114300" simplePos="0" relativeHeight="251659264" behindDoc="0" locked="0" layoutInCell="1" hidden="0" allowOverlap="1" wp14:anchorId="2018F2CF" wp14:editId="7CA628FC">
          <wp:simplePos x="0" y="0"/>
          <wp:positionH relativeFrom="column">
            <wp:posOffset>-525145</wp:posOffset>
          </wp:positionH>
          <wp:positionV relativeFrom="paragraph">
            <wp:posOffset>-46990</wp:posOffset>
          </wp:positionV>
          <wp:extent cx="2419200" cy="756000"/>
          <wp:effectExtent l="0" t="0" r="0" b="6350"/>
          <wp:wrapSquare wrapText="bothSides"/>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419200" cy="756000"/>
                  </a:xfrm>
                  <a:prstGeom prst="rect">
                    <a:avLst/>
                  </a:prstGeom>
                  <a:ln/>
                </pic:spPr>
              </pic:pic>
            </a:graphicData>
          </a:graphic>
          <wp14:sizeRelH relativeFrom="margin">
            <wp14:pctWidth>0</wp14:pctWidth>
          </wp14:sizeRelH>
          <wp14:sizeRelV relativeFrom="margin">
            <wp14:pctHeight>0</wp14:pctHeight>
          </wp14:sizeRelV>
        </wp:anchor>
      </w:drawing>
    </w:r>
    <w:r w:rsidR="00D21377" w:rsidRPr="00D21377">
      <w:rPr>
        <w:rFonts w:ascii="Montserrat" w:eastAsia="Montserrat" w:hAnsi="Montserrat" w:cs="Montserrat"/>
        <w:i/>
        <w:iCs/>
        <w:color w:val="666666"/>
        <w:sz w:val="22"/>
        <w:szCs w:val="22"/>
      </w:rPr>
      <w:t>Формування спільних шляхів регіонального розвитку та підвищення адміністративної спроможності для впровадження політики</w:t>
    </w:r>
    <w:r w:rsidR="00706E28">
      <w:rPr>
        <w:rFonts w:ascii="Montserrat" w:eastAsia="Montserrat" w:hAnsi="Montserrat" w:cs="Montserrat"/>
        <w:i/>
        <w:iCs/>
        <w:color w:val="666666"/>
        <w:sz w:val="22"/>
        <w:szCs w:val="22"/>
        <w:lang w:val="uk-UA"/>
      </w:rPr>
      <w:t xml:space="preserve"> згуртованості</w:t>
    </w:r>
    <w:r w:rsidR="00706E28" w:rsidRPr="00706E28">
      <w:rPr>
        <w:rFonts w:ascii="Montserrat" w:eastAsia="Montserrat" w:hAnsi="Montserrat" w:cs="Montserrat"/>
        <w:i/>
        <w:iCs/>
        <w:color w:val="666666"/>
        <w:sz w:val="22"/>
        <w:szCs w:val="22"/>
      </w:rPr>
      <w:t xml:space="preserve"> </w:t>
    </w:r>
    <w:r w:rsidR="00706E28" w:rsidRPr="00F74F16">
      <w:rPr>
        <w:rFonts w:ascii="Montserrat" w:eastAsia="Montserrat" w:hAnsi="Montserrat" w:cs="Montserrat"/>
        <w:i/>
        <w:iCs/>
        <w:color w:val="666666"/>
        <w:sz w:val="22"/>
        <w:szCs w:val="22"/>
      </w:rPr>
      <w:t>ЄС в Україні та Молдові</w:t>
    </w:r>
    <w:r w:rsidR="00D21377" w:rsidRPr="00D21377">
      <w:rPr>
        <w:rFonts w:ascii="Montserrat" w:eastAsia="Montserrat" w:hAnsi="Montserrat" w:cs="Montserrat"/>
        <w:i/>
        <w:iCs/>
        <w:color w:val="666666"/>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34056"/>
    <w:multiLevelType w:val="multilevel"/>
    <w:tmpl w:val="3EB4D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3B63B24"/>
    <w:multiLevelType w:val="multilevel"/>
    <w:tmpl w:val="3EB4D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65467753">
    <w:abstractNumId w:val="0"/>
  </w:num>
  <w:num w:numId="2" w16cid:durableId="3511506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B66"/>
    <w:rsid w:val="004A70A9"/>
    <w:rsid w:val="0052333A"/>
    <w:rsid w:val="005434CF"/>
    <w:rsid w:val="005815D2"/>
    <w:rsid w:val="00706E28"/>
    <w:rsid w:val="008A7649"/>
    <w:rsid w:val="009E40C8"/>
    <w:rsid w:val="00A57B66"/>
    <w:rsid w:val="00AC6D67"/>
    <w:rsid w:val="00CE7A48"/>
    <w:rsid w:val="00D21377"/>
    <w:rsid w:val="00D33692"/>
    <w:rsid w:val="00D51187"/>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15FDAF9B"/>
  <w15:chartTrackingRefBased/>
  <w15:docId w15:val="{211AF8D8-FDA5-7542-AE89-D54060A98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57B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57B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A57B6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57B6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57B6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57B66"/>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57B66"/>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57B66"/>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57B66"/>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57B6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57B6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A57B6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57B6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57B6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57B6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57B66"/>
    <w:rPr>
      <w:rFonts w:eastAsiaTheme="majorEastAsia" w:cstheme="majorBidi"/>
      <w:color w:val="595959" w:themeColor="text1" w:themeTint="A6"/>
    </w:rPr>
  </w:style>
  <w:style w:type="character" w:customStyle="1" w:styleId="80">
    <w:name w:val="Заголовок 8 Знак"/>
    <w:basedOn w:val="a0"/>
    <w:link w:val="8"/>
    <w:uiPriority w:val="9"/>
    <w:semiHidden/>
    <w:rsid w:val="00A57B6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57B66"/>
    <w:rPr>
      <w:rFonts w:eastAsiaTheme="majorEastAsia" w:cstheme="majorBidi"/>
      <w:color w:val="272727" w:themeColor="text1" w:themeTint="D8"/>
    </w:rPr>
  </w:style>
  <w:style w:type="paragraph" w:styleId="a3">
    <w:name w:val="Title"/>
    <w:basedOn w:val="a"/>
    <w:next w:val="a"/>
    <w:link w:val="a4"/>
    <w:uiPriority w:val="10"/>
    <w:qFormat/>
    <w:rsid w:val="00A57B66"/>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57B6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57B66"/>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57B6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57B66"/>
    <w:pPr>
      <w:spacing w:before="160" w:after="160"/>
      <w:jc w:val="center"/>
    </w:pPr>
    <w:rPr>
      <w:i/>
      <w:iCs/>
      <w:color w:val="404040" w:themeColor="text1" w:themeTint="BF"/>
    </w:rPr>
  </w:style>
  <w:style w:type="character" w:customStyle="1" w:styleId="22">
    <w:name w:val="Цитата 2 Знак"/>
    <w:basedOn w:val="a0"/>
    <w:link w:val="21"/>
    <w:uiPriority w:val="29"/>
    <w:rsid w:val="00A57B66"/>
    <w:rPr>
      <w:i/>
      <w:iCs/>
      <w:color w:val="404040" w:themeColor="text1" w:themeTint="BF"/>
    </w:rPr>
  </w:style>
  <w:style w:type="paragraph" w:styleId="a7">
    <w:name w:val="List Paragraph"/>
    <w:basedOn w:val="a"/>
    <w:uiPriority w:val="34"/>
    <w:qFormat/>
    <w:rsid w:val="00A57B66"/>
    <w:pPr>
      <w:ind w:left="720"/>
      <w:contextualSpacing/>
    </w:pPr>
  </w:style>
  <w:style w:type="character" w:styleId="a8">
    <w:name w:val="Intense Emphasis"/>
    <w:basedOn w:val="a0"/>
    <w:uiPriority w:val="21"/>
    <w:qFormat/>
    <w:rsid w:val="00A57B66"/>
    <w:rPr>
      <w:i/>
      <w:iCs/>
      <w:color w:val="0F4761" w:themeColor="accent1" w:themeShade="BF"/>
    </w:rPr>
  </w:style>
  <w:style w:type="paragraph" w:styleId="a9">
    <w:name w:val="Intense Quote"/>
    <w:basedOn w:val="a"/>
    <w:next w:val="a"/>
    <w:link w:val="aa"/>
    <w:uiPriority w:val="30"/>
    <w:qFormat/>
    <w:rsid w:val="00A57B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A57B66"/>
    <w:rPr>
      <w:i/>
      <w:iCs/>
      <w:color w:val="0F4761" w:themeColor="accent1" w:themeShade="BF"/>
    </w:rPr>
  </w:style>
  <w:style w:type="character" w:styleId="ab">
    <w:name w:val="Intense Reference"/>
    <w:basedOn w:val="a0"/>
    <w:uiPriority w:val="32"/>
    <w:qFormat/>
    <w:rsid w:val="00A57B66"/>
    <w:rPr>
      <w:b/>
      <w:bCs/>
      <w:smallCaps/>
      <w:color w:val="0F4761" w:themeColor="accent1" w:themeShade="BF"/>
      <w:spacing w:val="5"/>
    </w:rPr>
  </w:style>
  <w:style w:type="paragraph" w:styleId="ac">
    <w:name w:val="Normal (Web)"/>
    <w:basedOn w:val="a"/>
    <w:uiPriority w:val="99"/>
    <w:semiHidden/>
    <w:unhideWhenUsed/>
    <w:rsid w:val="00A57B66"/>
    <w:pPr>
      <w:spacing w:before="100" w:beforeAutospacing="1" w:after="100" w:afterAutospacing="1"/>
    </w:pPr>
    <w:rPr>
      <w:rFonts w:ascii="Times New Roman" w:eastAsia="Times New Roman" w:hAnsi="Times New Roman" w:cs="Times New Roman"/>
      <w:kern w:val="0"/>
      <w:lang w:eastAsia="ru-RU"/>
      <w14:ligatures w14:val="none"/>
    </w:rPr>
  </w:style>
  <w:style w:type="paragraph" w:styleId="ad">
    <w:name w:val="header"/>
    <w:basedOn w:val="a"/>
    <w:link w:val="ae"/>
    <w:uiPriority w:val="99"/>
    <w:unhideWhenUsed/>
    <w:rsid w:val="008A7649"/>
    <w:pPr>
      <w:tabs>
        <w:tab w:val="center" w:pos="4513"/>
        <w:tab w:val="right" w:pos="9026"/>
      </w:tabs>
    </w:pPr>
  </w:style>
  <w:style w:type="character" w:customStyle="1" w:styleId="ae">
    <w:name w:val="Верхний колонтитул Знак"/>
    <w:basedOn w:val="a0"/>
    <w:link w:val="ad"/>
    <w:uiPriority w:val="99"/>
    <w:rsid w:val="008A7649"/>
  </w:style>
  <w:style w:type="paragraph" w:styleId="af">
    <w:name w:val="footer"/>
    <w:basedOn w:val="a"/>
    <w:link w:val="af0"/>
    <w:uiPriority w:val="99"/>
    <w:unhideWhenUsed/>
    <w:rsid w:val="008A7649"/>
    <w:pPr>
      <w:tabs>
        <w:tab w:val="center" w:pos="4513"/>
        <w:tab w:val="right" w:pos="9026"/>
      </w:tabs>
    </w:pPr>
  </w:style>
  <w:style w:type="character" w:customStyle="1" w:styleId="af0">
    <w:name w:val="Нижний колонтитул Знак"/>
    <w:basedOn w:val="a0"/>
    <w:link w:val="af"/>
    <w:uiPriority w:val="99"/>
    <w:rsid w:val="008A76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06612">
      <w:bodyDiv w:val="1"/>
      <w:marLeft w:val="0"/>
      <w:marRight w:val="0"/>
      <w:marTop w:val="0"/>
      <w:marBottom w:val="0"/>
      <w:divBdr>
        <w:top w:val="none" w:sz="0" w:space="0" w:color="auto"/>
        <w:left w:val="none" w:sz="0" w:space="0" w:color="auto"/>
        <w:bottom w:val="none" w:sz="0" w:space="0" w:color="auto"/>
        <w:right w:val="none" w:sz="0" w:space="0" w:color="auto"/>
      </w:divBdr>
      <w:divsChild>
        <w:div w:id="1570531579">
          <w:marLeft w:val="0"/>
          <w:marRight w:val="0"/>
          <w:marTop w:val="0"/>
          <w:marBottom w:val="0"/>
          <w:divBdr>
            <w:top w:val="none" w:sz="0" w:space="0" w:color="auto"/>
            <w:left w:val="none" w:sz="0" w:space="0" w:color="auto"/>
            <w:bottom w:val="none" w:sz="0" w:space="0" w:color="auto"/>
            <w:right w:val="none" w:sz="0" w:space="0" w:color="auto"/>
          </w:divBdr>
          <w:divsChild>
            <w:div w:id="3438773">
              <w:marLeft w:val="0"/>
              <w:marRight w:val="0"/>
              <w:marTop w:val="0"/>
              <w:marBottom w:val="0"/>
              <w:divBdr>
                <w:top w:val="none" w:sz="0" w:space="0" w:color="auto"/>
                <w:left w:val="none" w:sz="0" w:space="0" w:color="auto"/>
                <w:bottom w:val="none" w:sz="0" w:space="0" w:color="auto"/>
                <w:right w:val="none" w:sz="0" w:space="0" w:color="auto"/>
              </w:divBdr>
              <w:divsChild>
                <w:div w:id="2055040593">
                  <w:blockQuote w:val="1"/>
                  <w:marLeft w:val="720"/>
                  <w:marRight w:val="720"/>
                  <w:marTop w:val="100"/>
                  <w:marBottom w:val="100"/>
                  <w:divBdr>
                    <w:top w:val="none" w:sz="0" w:space="0" w:color="auto"/>
                    <w:left w:val="none" w:sz="0" w:space="0" w:color="auto"/>
                    <w:bottom w:val="none" w:sz="0" w:space="0" w:color="auto"/>
                    <w:right w:val="none" w:sz="0" w:space="0" w:color="auto"/>
                  </w:divBdr>
                </w:div>
                <w:div w:id="1037970885">
                  <w:blockQuote w:val="1"/>
                  <w:marLeft w:val="720"/>
                  <w:marRight w:val="720"/>
                  <w:marTop w:val="100"/>
                  <w:marBottom w:val="100"/>
                  <w:divBdr>
                    <w:top w:val="none" w:sz="0" w:space="0" w:color="auto"/>
                    <w:left w:val="none" w:sz="0" w:space="0" w:color="auto"/>
                    <w:bottom w:val="none" w:sz="0" w:space="0" w:color="auto"/>
                    <w:right w:val="none" w:sz="0" w:space="0" w:color="auto"/>
                  </w:divBdr>
                </w:div>
                <w:div w:id="19776439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1742</Words>
  <Characters>9935</Characters>
  <Application>Microsoft Office Word</Application>
  <DocSecurity>0</DocSecurity>
  <Lines>82</Lines>
  <Paragraphs>23</Paragraphs>
  <ScaleCrop>false</ScaleCrop>
  <Company/>
  <LinksUpToDate>false</LinksUpToDate>
  <CharactersWithSpaces>11654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Саламатов</dc:creator>
  <cp:keywords/>
  <dc:description/>
  <cp:lastModifiedBy>Андрей Саламатов</cp:lastModifiedBy>
  <cp:revision>6</cp:revision>
  <dcterms:created xsi:type="dcterms:W3CDTF">2026-07-29T10:59:00Z</dcterms:created>
  <dcterms:modified xsi:type="dcterms:W3CDTF">2026-07-29T11:14:00Z</dcterms:modified>
</cp:coreProperties>
</file>